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41F" w:rsidRDefault="00CF59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Összevont jelentés a 2012. évi XLI. tv. 5. § (5) bekezdésében foglalt közzétételi kötelezettség teljesítéséhez</w:t>
      </w:r>
    </w:p>
    <w:p w:rsidR="002E141F" w:rsidRDefault="00CF59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2023. év</w:t>
      </w:r>
    </w:p>
    <w:p w:rsidR="002E141F" w:rsidRDefault="00BD7F0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Berhida</w:t>
      </w:r>
    </w:p>
    <w:p w:rsidR="002E141F" w:rsidRDefault="002E141F">
      <w:pPr>
        <w:jc w:val="center"/>
        <w:rPr>
          <w:b/>
          <w:sz w:val="32"/>
          <w:szCs w:val="32"/>
        </w:rPr>
      </w:pPr>
    </w:p>
    <w:tbl>
      <w:tblPr>
        <w:tblW w:w="89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8"/>
        <w:gridCol w:w="3990"/>
      </w:tblGrid>
      <w:tr w:rsidR="002E141F">
        <w:trPr>
          <w:trHeight w:val="399"/>
        </w:trPr>
        <w:tc>
          <w:tcPr>
            <w:tcW w:w="8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1F" w:rsidRDefault="00CF591B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  <w:t>I. Közszolgáltatási szerződésre vonatkozó adatok</w:t>
            </w:r>
          </w:p>
        </w:tc>
      </w:tr>
      <w:tr w:rsidR="002E141F">
        <w:trPr>
          <w:trHeight w:val="288"/>
        </w:trPr>
        <w:tc>
          <w:tcPr>
            <w:tcW w:w="4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1F" w:rsidRDefault="00CF591B">
            <w:pPr>
              <w:widowControl w:val="0"/>
              <w:spacing w:after="0" w:line="240" w:lineRule="auto"/>
              <w:ind w:left="354" w:hanging="354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1. Közszolgáltatási szerződés tárgya:</w:t>
            </w:r>
          </w:p>
        </w:tc>
        <w:tc>
          <w:tcPr>
            <w:tcW w:w="3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1F" w:rsidRPr="00BD7F04" w:rsidRDefault="00BD7F04">
            <w:pPr>
              <w:widowControl w:val="0"/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</w:pPr>
            <w:r w:rsidRPr="00BD7F04">
              <w:rPr>
                <w:rFonts w:eastAsia="Times New Roman" w:cstheme="minorHAnsi"/>
                <w:b/>
                <w:color w:val="000000"/>
                <w:sz w:val="24"/>
                <w:szCs w:val="24"/>
                <w:lang w:eastAsia="hu-HU"/>
              </w:rPr>
              <w:t>Helyi, menetrend szerinti autóbuszos személyszállítási szolgáltatás</w:t>
            </w:r>
          </w:p>
        </w:tc>
      </w:tr>
      <w:tr w:rsidR="002E141F">
        <w:trPr>
          <w:trHeight w:val="288"/>
        </w:trPr>
        <w:tc>
          <w:tcPr>
            <w:tcW w:w="4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1F" w:rsidRDefault="00CF591B">
            <w:pPr>
              <w:widowControl w:val="0"/>
              <w:spacing w:after="0" w:line="240" w:lineRule="auto"/>
              <w:ind w:left="354" w:hanging="354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2. Közszolgáltatási szerződésben szolgáltató:</w:t>
            </w:r>
          </w:p>
        </w:tc>
        <w:tc>
          <w:tcPr>
            <w:tcW w:w="3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1F" w:rsidRDefault="00BD7F04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Pénzes Géza ev.</w:t>
            </w:r>
          </w:p>
        </w:tc>
      </w:tr>
      <w:tr w:rsidR="002E141F">
        <w:trPr>
          <w:trHeight w:val="288"/>
        </w:trPr>
        <w:tc>
          <w:tcPr>
            <w:tcW w:w="4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1F" w:rsidRDefault="00CF591B">
            <w:pPr>
              <w:widowControl w:val="0"/>
              <w:spacing w:after="0" w:line="240" w:lineRule="auto"/>
              <w:ind w:left="354" w:hanging="354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3. Közszolgáltatási szerződés érvényessége:</w:t>
            </w:r>
          </w:p>
        </w:tc>
        <w:tc>
          <w:tcPr>
            <w:tcW w:w="3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1F" w:rsidRDefault="00BD7F04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2030. augusztus 31.</w:t>
            </w:r>
          </w:p>
        </w:tc>
      </w:tr>
      <w:tr w:rsidR="002E141F">
        <w:trPr>
          <w:trHeight w:val="288"/>
        </w:trPr>
        <w:tc>
          <w:tcPr>
            <w:tcW w:w="4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1F" w:rsidRDefault="00CF591B">
            <w:pPr>
              <w:widowControl w:val="0"/>
              <w:spacing w:after="0" w:line="240" w:lineRule="auto"/>
              <w:ind w:left="212" w:hanging="212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4. A Közszolgáltatási szerződés megkötése a CVD irányelv</w:t>
            </w:r>
            <w:r>
              <w:rPr>
                <w:rStyle w:val="Lbjegyzet-horgony"/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footnoteReference w:id="1"/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 xml:space="preserve"> elvárásai szerint történt? (igen/nem)</w:t>
            </w:r>
          </w:p>
        </w:tc>
        <w:tc>
          <w:tcPr>
            <w:tcW w:w="3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1F" w:rsidRDefault="00CF591B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 </w:t>
            </w:r>
            <w:r w:rsidR="00BD7F04"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igen</w:t>
            </w:r>
          </w:p>
        </w:tc>
      </w:tr>
      <w:tr w:rsidR="002E141F">
        <w:trPr>
          <w:trHeight w:val="399"/>
        </w:trPr>
        <w:tc>
          <w:tcPr>
            <w:tcW w:w="8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1F" w:rsidRDefault="00CF591B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  <w:t>II. 2023. évre vonatkozó adatok</w:t>
            </w:r>
          </w:p>
        </w:tc>
      </w:tr>
      <w:tr w:rsidR="002E141F">
        <w:trPr>
          <w:trHeight w:val="288"/>
        </w:trPr>
        <w:tc>
          <w:tcPr>
            <w:tcW w:w="4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1F" w:rsidRDefault="00CF591B">
            <w:pPr>
              <w:widowControl w:val="0"/>
              <w:spacing w:after="0" w:line="240" w:lineRule="auto"/>
              <w:ind w:left="212" w:hanging="212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1. Tarifa</w:t>
            </w:r>
          </w:p>
        </w:tc>
        <w:tc>
          <w:tcPr>
            <w:tcW w:w="3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1F" w:rsidRDefault="00BD7F04" w:rsidP="00BD7F04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közszolgáltatási szerződés melléklete szerint</w:t>
            </w:r>
          </w:p>
        </w:tc>
      </w:tr>
      <w:tr w:rsidR="002E141F">
        <w:trPr>
          <w:trHeight w:val="288"/>
        </w:trPr>
        <w:tc>
          <w:tcPr>
            <w:tcW w:w="4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1F" w:rsidRPr="00D578E3" w:rsidRDefault="00CF591B">
            <w:pPr>
              <w:widowControl w:val="0"/>
              <w:spacing w:after="0" w:line="240" w:lineRule="auto"/>
              <w:ind w:left="212" w:hanging="212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 w:rsidRPr="00D578E3"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2. Tarifaemelés mértéke 2023-ban (%)</w:t>
            </w:r>
          </w:p>
        </w:tc>
        <w:tc>
          <w:tcPr>
            <w:tcW w:w="3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1F" w:rsidRDefault="00D57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-</w:t>
            </w:r>
          </w:p>
        </w:tc>
      </w:tr>
      <w:tr w:rsidR="002E141F">
        <w:trPr>
          <w:trHeight w:val="288"/>
        </w:trPr>
        <w:tc>
          <w:tcPr>
            <w:tcW w:w="4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1F" w:rsidRPr="00D578E3" w:rsidRDefault="00CF591B">
            <w:pPr>
              <w:widowControl w:val="0"/>
              <w:spacing w:after="0" w:line="240" w:lineRule="auto"/>
              <w:ind w:left="212" w:hanging="212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 w:rsidRPr="00D578E3"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3. Ellátott vonalak száma</w:t>
            </w:r>
          </w:p>
        </w:tc>
        <w:tc>
          <w:tcPr>
            <w:tcW w:w="3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1F" w:rsidRDefault="00BD7F04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2E141F">
        <w:trPr>
          <w:trHeight w:val="288"/>
        </w:trPr>
        <w:tc>
          <w:tcPr>
            <w:tcW w:w="4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1F" w:rsidRPr="00D578E3" w:rsidRDefault="00CF591B">
            <w:pPr>
              <w:widowControl w:val="0"/>
              <w:spacing w:after="0" w:line="240" w:lineRule="auto"/>
              <w:ind w:left="212" w:hanging="212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 w:rsidRPr="00D578E3"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4. Éves indított járatszám</w:t>
            </w:r>
          </w:p>
        </w:tc>
        <w:tc>
          <w:tcPr>
            <w:tcW w:w="3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1F" w:rsidRDefault="00656B54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2E141F">
        <w:trPr>
          <w:trHeight w:val="288"/>
        </w:trPr>
        <w:tc>
          <w:tcPr>
            <w:tcW w:w="4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1F" w:rsidRPr="00D578E3" w:rsidRDefault="00CF591B">
            <w:pPr>
              <w:widowControl w:val="0"/>
              <w:spacing w:after="0" w:line="240" w:lineRule="auto"/>
              <w:ind w:left="212" w:hanging="212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 w:rsidRPr="00D578E3"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5. Éves menetrend szerinti kilométer</w:t>
            </w:r>
          </w:p>
        </w:tc>
        <w:tc>
          <w:tcPr>
            <w:tcW w:w="3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1F" w:rsidRDefault="00D578E3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108 km/nap</w:t>
            </w:r>
          </w:p>
        </w:tc>
      </w:tr>
      <w:tr w:rsidR="002E141F">
        <w:trPr>
          <w:trHeight w:val="288"/>
        </w:trPr>
        <w:tc>
          <w:tcPr>
            <w:tcW w:w="4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1F" w:rsidRPr="00D578E3" w:rsidRDefault="00CF591B">
            <w:pPr>
              <w:widowControl w:val="0"/>
              <w:spacing w:after="0" w:line="240" w:lineRule="auto"/>
              <w:ind w:left="212" w:hanging="212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 w:rsidRPr="00D578E3"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6. Szolgáltatást végző járművek darabszáma (tartalékkal)</w:t>
            </w:r>
          </w:p>
        </w:tc>
        <w:tc>
          <w:tcPr>
            <w:tcW w:w="3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1F" w:rsidRDefault="00656B54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2E141F">
        <w:trPr>
          <w:trHeight w:val="288"/>
        </w:trPr>
        <w:tc>
          <w:tcPr>
            <w:tcW w:w="4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1F" w:rsidRPr="00D578E3" w:rsidRDefault="00CF591B">
            <w:pPr>
              <w:widowControl w:val="0"/>
              <w:spacing w:after="0" w:line="240" w:lineRule="auto"/>
              <w:ind w:left="212" w:hanging="212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 w:rsidRPr="00D578E3"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7. Szolgáltatást végző járműállomány átlagéletkora (tartalékkal) (év)</w:t>
            </w:r>
          </w:p>
        </w:tc>
        <w:tc>
          <w:tcPr>
            <w:tcW w:w="3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1F" w:rsidRDefault="00656B54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13</w:t>
            </w:r>
          </w:p>
        </w:tc>
      </w:tr>
      <w:tr w:rsidR="002E141F">
        <w:trPr>
          <w:trHeight w:val="288"/>
        </w:trPr>
        <w:tc>
          <w:tcPr>
            <w:tcW w:w="4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1F" w:rsidRPr="00D578E3" w:rsidRDefault="00CF591B">
            <w:pPr>
              <w:widowControl w:val="0"/>
              <w:spacing w:after="0" w:line="240" w:lineRule="auto"/>
              <w:ind w:left="212" w:hanging="212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 w:rsidRPr="00D578E3"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8. Naponta szükséges járművek száma (maximum fordaszám)</w:t>
            </w:r>
          </w:p>
        </w:tc>
        <w:tc>
          <w:tcPr>
            <w:tcW w:w="3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1F" w:rsidRDefault="00656B54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1</w:t>
            </w:r>
          </w:p>
        </w:tc>
      </w:tr>
      <w:tr w:rsidR="002E141F">
        <w:trPr>
          <w:trHeight w:val="399"/>
        </w:trPr>
        <w:tc>
          <w:tcPr>
            <w:tcW w:w="8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1F" w:rsidRPr="00D578E3" w:rsidRDefault="00CF591B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D578E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  <w:t>III. 2023. évre vonatkozó számviteli adatok (ezer Ft)</w:t>
            </w:r>
          </w:p>
        </w:tc>
      </w:tr>
      <w:tr w:rsidR="002E141F">
        <w:trPr>
          <w:trHeight w:val="288"/>
        </w:trPr>
        <w:tc>
          <w:tcPr>
            <w:tcW w:w="4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1F" w:rsidRPr="00D578E3" w:rsidRDefault="00CF591B">
            <w:pPr>
              <w:widowControl w:val="0"/>
              <w:spacing w:after="0" w:line="240" w:lineRule="auto"/>
              <w:ind w:left="212" w:hanging="212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 w:rsidRPr="00D578E3"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1. Tárgyévi menetdíjbevétel (jegy-, és bérletbevétel)</w:t>
            </w:r>
          </w:p>
        </w:tc>
        <w:tc>
          <w:tcPr>
            <w:tcW w:w="3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1F" w:rsidRDefault="00E07BC9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 xml:space="preserve">2.902 </w:t>
            </w:r>
          </w:p>
        </w:tc>
      </w:tr>
      <w:tr w:rsidR="002E141F">
        <w:trPr>
          <w:trHeight w:val="288"/>
        </w:trPr>
        <w:tc>
          <w:tcPr>
            <w:tcW w:w="4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1F" w:rsidRPr="00D578E3" w:rsidRDefault="00CF591B">
            <w:pPr>
              <w:widowControl w:val="0"/>
              <w:spacing w:after="0" w:line="240" w:lineRule="auto"/>
              <w:ind w:left="212" w:hanging="212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 w:rsidRPr="00D578E3"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2. Helyi közlekedés 2023. évi normatív támogatása</w:t>
            </w:r>
          </w:p>
        </w:tc>
        <w:tc>
          <w:tcPr>
            <w:tcW w:w="3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1F" w:rsidRDefault="00CF591B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2E141F">
        <w:trPr>
          <w:trHeight w:val="288"/>
        </w:trPr>
        <w:tc>
          <w:tcPr>
            <w:tcW w:w="4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1F" w:rsidRPr="00D578E3" w:rsidRDefault="00CF591B">
            <w:pPr>
              <w:widowControl w:val="0"/>
              <w:spacing w:after="0" w:line="240" w:lineRule="auto"/>
              <w:ind w:left="212" w:hanging="212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 w:rsidRPr="00D578E3"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3. Tárgyévi önkormányzati ellentételezési igény (bevétellel nem fedezett indokolt költség)</w:t>
            </w:r>
          </w:p>
        </w:tc>
        <w:tc>
          <w:tcPr>
            <w:tcW w:w="3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1F" w:rsidRDefault="00CF591B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 </w:t>
            </w:r>
            <w:r w:rsidR="00BD7F04"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0</w:t>
            </w:r>
          </w:p>
        </w:tc>
      </w:tr>
      <w:tr w:rsidR="002E141F">
        <w:trPr>
          <w:trHeight w:val="288"/>
        </w:trPr>
        <w:tc>
          <w:tcPr>
            <w:tcW w:w="4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1F" w:rsidRPr="00D578E3" w:rsidRDefault="00CF591B">
            <w:pPr>
              <w:widowControl w:val="0"/>
              <w:spacing w:after="0" w:line="240" w:lineRule="auto"/>
              <w:ind w:left="212" w:hanging="212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 w:rsidRPr="00D578E3"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4. Tárgyévi összes szociálpolitikai menetdíj-támogatás</w:t>
            </w:r>
          </w:p>
        </w:tc>
        <w:tc>
          <w:tcPr>
            <w:tcW w:w="3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141F" w:rsidRDefault="00CF591B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 </w:t>
            </w:r>
            <w:r w:rsidR="00E07BC9"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10.955</w:t>
            </w:r>
          </w:p>
        </w:tc>
      </w:tr>
    </w:tbl>
    <w:p w:rsidR="002E141F" w:rsidRDefault="002E141F">
      <w:pPr>
        <w:rPr>
          <w:b/>
          <w:sz w:val="32"/>
          <w:szCs w:val="32"/>
        </w:rPr>
      </w:pPr>
    </w:p>
    <w:sectPr w:rsidR="002E141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D6D" w:rsidRDefault="00DD3D6D">
      <w:pPr>
        <w:spacing w:after="0" w:line="240" w:lineRule="auto"/>
      </w:pPr>
      <w:r>
        <w:separator/>
      </w:r>
    </w:p>
  </w:endnote>
  <w:endnote w:type="continuationSeparator" w:id="0">
    <w:p w:rsidR="00DD3D6D" w:rsidRDefault="00DD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D6D" w:rsidRDefault="00DD3D6D">
      <w:pPr>
        <w:rPr>
          <w:sz w:val="12"/>
        </w:rPr>
      </w:pPr>
      <w:r>
        <w:separator/>
      </w:r>
    </w:p>
  </w:footnote>
  <w:footnote w:type="continuationSeparator" w:id="0">
    <w:p w:rsidR="00DD3D6D" w:rsidRDefault="00DD3D6D">
      <w:pPr>
        <w:rPr>
          <w:sz w:val="12"/>
        </w:rPr>
      </w:pPr>
      <w:r>
        <w:continuationSeparator/>
      </w:r>
    </w:p>
  </w:footnote>
  <w:footnote w:id="1">
    <w:p w:rsidR="002E141F" w:rsidRDefault="00CF591B">
      <w:pPr>
        <w:pStyle w:val="Lbjegyzetszveg"/>
        <w:widowControl w:val="0"/>
      </w:pPr>
      <w:r>
        <w:rPr>
          <w:rStyle w:val="Lbjegyzet-karakterek"/>
        </w:rPr>
        <w:footnoteRef/>
      </w:r>
      <w:r>
        <w:t xml:space="preserve"> a tiszta közúti járművek beszerzésének az alacsony kibocsátású mobilitás támogatása érdekében történő előmozdításáról szóló 397/2022. (X. 20.) Korm. rendelet előírásai szerint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1F"/>
    <w:rsid w:val="00074D2D"/>
    <w:rsid w:val="00270855"/>
    <w:rsid w:val="002E141F"/>
    <w:rsid w:val="00490EC9"/>
    <w:rsid w:val="00543281"/>
    <w:rsid w:val="00656B54"/>
    <w:rsid w:val="00935C22"/>
    <w:rsid w:val="00BD7F04"/>
    <w:rsid w:val="00CF591B"/>
    <w:rsid w:val="00D578E3"/>
    <w:rsid w:val="00D70405"/>
    <w:rsid w:val="00DD3D6D"/>
    <w:rsid w:val="00E0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76EA5"/>
  <w15:docId w15:val="{FC2A6355-9986-49A3-A57D-7C08DAF1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qFormat/>
    <w:rsid w:val="00BB6A35"/>
    <w:rPr>
      <w:sz w:val="20"/>
      <w:szCs w:val="20"/>
    </w:rPr>
  </w:style>
  <w:style w:type="character" w:customStyle="1" w:styleId="Lbjegyzet-horgony">
    <w:name w:val="Lábjegyzet-horgony"/>
    <w:rPr>
      <w:vertAlign w:val="superscript"/>
    </w:rPr>
  </w:style>
  <w:style w:type="character" w:customStyle="1" w:styleId="FootnoteCharacters">
    <w:name w:val="Footnote Characters"/>
    <w:basedOn w:val="Bekezdsalapbettpusa"/>
    <w:uiPriority w:val="99"/>
    <w:semiHidden/>
    <w:unhideWhenUsed/>
    <w:qFormat/>
    <w:rsid w:val="00BB6A35"/>
    <w:rPr>
      <w:vertAlign w:val="superscript"/>
    </w:rPr>
  </w:style>
  <w:style w:type="character" w:customStyle="1" w:styleId="Lbjegyzet-karakterek">
    <w:name w:val="Lábjegyzet-karakterek"/>
    <w:qFormat/>
  </w:style>
  <w:style w:type="character" w:customStyle="1" w:styleId="Vgjegyzet-horgony">
    <w:name w:val="Végjegyzet-horgony"/>
    <w:rPr>
      <w:vertAlign w:val="superscript"/>
    </w:rPr>
  </w:style>
  <w:style w:type="character" w:customStyle="1" w:styleId="Vgjegyzet-karakterek">
    <w:name w:val="Végjegyzet-karakterek"/>
    <w:qFormat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Lucida 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Lucida San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B6A35"/>
    <w:pPr>
      <w:spacing w:after="0" w:line="240" w:lineRule="auto"/>
    </w:pPr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57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57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567E0-56F2-469C-8F85-F3F14BB58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KTI Közlekedéstudományi Intézet Nonprofit Kft.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Palombi Anita</dc:creator>
  <dc:description/>
  <cp:lastModifiedBy>DeLL</cp:lastModifiedBy>
  <cp:revision>2</cp:revision>
  <cp:lastPrinted>2024-06-20T11:10:00Z</cp:lastPrinted>
  <dcterms:created xsi:type="dcterms:W3CDTF">2024-06-20T11:24:00Z</dcterms:created>
  <dcterms:modified xsi:type="dcterms:W3CDTF">2024-06-20T11:24:00Z</dcterms:modified>
  <dc:language>hu-HU</dc:language>
</cp:coreProperties>
</file>